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43DD" w14:textId="0FD0D2AE" w:rsidR="00CC310D" w:rsidRPr="00143BE1" w:rsidRDefault="00633B2E" w:rsidP="001D3505">
      <w:pPr>
        <w:jc w:val="right"/>
      </w:pPr>
      <w:r w:rsidRPr="00143BE1">
        <w:rPr>
          <w:rFonts w:hint="eastAsia"/>
        </w:rPr>
        <w:t>BL-1</w:t>
      </w:r>
      <w:r w:rsidR="006B1174">
        <w:rPr>
          <w:rFonts w:hint="eastAsia"/>
        </w:rPr>
        <w:t>5</w:t>
      </w:r>
      <w:r w:rsidR="009F0C4A" w:rsidRPr="00143BE1">
        <w:rPr>
          <w:rFonts w:hint="eastAsia"/>
        </w:rPr>
        <w:t>A2</w:t>
      </w:r>
      <w:r w:rsidR="00CC310D" w:rsidRPr="00143BE1">
        <w:t>/</w:t>
      </w:r>
      <w:r w:rsidRPr="00143BE1">
        <w:t>20</w:t>
      </w:r>
      <w:r w:rsidR="008F788E">
        <w:rPr>
          <w:rFonts w:hint="eastAsia"/>
        </w:rPr>
        <w:t>2</w:t>
      </w:r>
      <w:r w:rsidR="0056562E">
        <w:rPr>
          <w:rFonts w:hint="eastAsia"/>
        </w:rPr>
        <w:t>3</w:t>
      </w:r>
      <w:r w:rsidR="000F76A0" w:rsidRPr="00143BE1">
        <w:t>G</w:t>
      </w:r>
      <w:r w:rsidR="00461498" w:rsidRPr="00143BE1">
        <w:rPr>
          <w:rFonts w:hint="eastAsia"/>
        </w:rPr>
        <w:t>1</w:t>
      </w:r>
      <w:r w:rsidR="000F76A0" w:rsidRPr="00143BE1">
        <w:t>23</w:t>
      </w:r>
    </w:p>
    <w:p w14:paraId="79B72277" w14:textId="77777777" w:rsidR="00CC310D" w:rsidRPr="00143BE1" w:rsidRDefault="00CC310D" w:rsidP="008B00D2">
      <w:pPr>
        <w:pStyle w:val="10"/>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14:paraId="01B21D61" w14:textId="77777777" w:rsidR="00CC310D" w:rsidRPr="00143BE1" w:rsidRDefault="00CC310D" w:rsidP="00D131EF">
      <w:pPr>
        <w:pStyle w:val="10"/>
        <w:rPr>
          <w:b w:val="0"/>
        </w:rPr>
      </w:pPr>
      <w:r w:rsidRPr="00143BE1">
        <w:rPr>
          <w:b w:val="0"/>
        </w:rPr>
        <w:t>PF Activity Report: Users’ Report</w:t>
      </w:r>
    </w:p>
    <w:p w14:paraId="291DD1B4" w14:textId="77777777" w:rsidR="00CC310D" w:rsidRPr="00143BE1" w:rsidRDefault="00CC310D" w:rsidP="00D131EF">
      <w:pPr>
        <w:jc w:val="center"/>
        <w:rPr>
          <w:kern w:val="16"/>
          <w:lang w:val="en-US"/>
        </w:rPr>
      </w:pPr>
    </w:p>
    <w:p w14:paraId="7802BA76" w14:textId="22C9A417" w:rsidR="00F15B74" w:rsidRPr="00143BE1" w:rsidRDefault="00CC310D" w:rsidP="00D131EF">
      <w:pPr>
        <w:pStyle w:val="Authors"/>
        <w:spacing w:line="240" w:lineRule="auto"/>
        <w:rPr>
          <w:kern w:val="2"/>
          <w:vertAlign w:val="superscript"/>
        </w:rPr>
      </w:pPr>
      <w:r w:rsidRPr="00143BE1">
        <w:rPr>
          <w:rFonts w:hint="eastAsia"/>
          <w:kern w:val="2"/>
        </w:rPr>
        <w:t>筑波太郎</w:t>
      </w:r>
      <w:r w:rsidRPr="00143BE1">
        <w:rPr>
          <w:kern w:val="2"/>
          <w:vertAlign w:val="superscript"/>
        </w:rPr>
        <w:t>1</w:t>
      </w:r>
      <w:r w:rsidR="00864D67">
        <w:rPr>
          <w:kern w:val="2"/>
          <w:vertAlign w:val="superscript"/>
        </w:rPr>
        <w:t>, *</w:t>
      </w:r>
      <w:r w:rsidRPr="00143BE1">
        <w:rPr>
          <w:kern w:val="2"/>
        </w:rPr>
        <w:t xml:space="preserve">, </w:t>
      </w:r>
      <w:r w:rsidRPr="00143BE1">
        <w:rPr>
          <w:rFonts w:hint="eastAsia"/>
          <w:kern w:val="2"/>
        </w:rPr>
        <w:t>桜咲</w:t>
      </w:r>
      <w:r w:rsidRPr="00143BE1">
        <w:rPr>
          <w:kern w:val="2"/>
          <w:vertAlign w:val="superscript"/>
        </w:rPr>
        <w:t>2</w:t>
      </w:r>
    </w:p>
    <w:p w14:paraId="1BB82A12" w14:textId="77777777"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14:paraId="0332A8EB" w14:textId="77777777" w:rsidR="00CC310D" w:rsidRPr="00143BE1" w:rsidRDefault="00CC310D" w:rsidP="00D131EF">
      <w:pPr>
        <w:pStyle w:val="Authors"/>
        <w:spacing w:line="240" w:lineRule="auto"/>
        <w:rPr>
          <w:kern w:val="2"/>
        </w:rPr>
      </w:pPr>
      <w:r w:rsidRPr="00143BE1">
        <w:rPr>
          <w:rFonts w:hint="eastAsia"/>
          <w:kern w:val="2"/>
        </w:rPr>
        <w:t>〒</w:t>
      </w:r>
      <w:r w:rsidRPr="00143BE1">
        <w:rPr>
          <w:rFonts w:hint="eastAsia"/>
          <w:kern w:val="2"/>
        </w:rPr>
        <w:t>305-0801</w:t>
      </w:r>
      <w:r w:rsidR="009C17E6">
        <w:rPr>
          <w:rFonts w:hint="eastAsia"/>
          <w:kern w:val="2"/>
        </w:rPr>
        <w:t>茨城県</w:t>
      </w:r>
      <w:r w:rsidRPr="00143BE1">
        <w:rPr>
          <w:rFonts w:hint="eastAsia"/>
          <w:kern w:val="2"/>
        </w:rPr>
        <w:t>つくば市大穂</w:t>
      </w:r>
      <w:r w:rsidRPr="00143BE1">
        <w:rPr>
          <w:rFonts w:hint="eastAsia"/>
          <w:kern w:val="2"/>
        </w:rPr>
        <w:t>1-1</w:t>
      </w:r>
    </w:p>
    <w:p w14:paraId="4986F193" w14:textId="77777777"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9C17E6">
        <w:rPr>
          <w:rFonts w:hint="eastAsia"/>
          <w:kern w:val="2"/>
        </w:rPr>
        <w:t xml:space="preserve"> </w:t>
      </w:r>
      <w:r w:rsidR="001B69C6">
        <w:rPr>
          <w:rFonts w:hint="eastAsia"/>
          <w:kern w:val="2"/>
        </w:rPr>
        <w:t>東京都××市</w:t>
      </w:r>
      <w:r w:rsidR="001B69C6" w:rsidRPr="001B69C6">
        <w:rPr>
          <w:rFonts w:hint="eastAsia"/>
          <w:kern w:val="2"/>
        </w:rPr>
        <w:t>1-1-1</w:t>
      </w:r>
    </w:p>
    <w:p w14:paraId="58EE62B4" w14:textId="2CA8C320"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864D67">
        <w:rPr>
          <w:kern w:val="2"/>
          <w:vertAlign w:val="superscript"/>
        </w:rPr>
        <w:t xml:space="preserve"> </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14:paraId="4C4D7D1D" w14:textId="77777777" w:rsidR="003A5636" w:rsidRDefault="007758F8" w:rsidP="008B00D2">
      <w:pPr>
        <w:pStyle w:val="AuthorList"/>
      </w:pPr>
      <w:r w:rsidRPr="00143BE1">
        <w:rPr>
          <w:rFonts w:hint="eastAsia"/>
          <w:kern w:val="2"/>
          <w:vertAlign w:val="superscript"/>
        </w:rPr>
        <w:t>1</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14:paraId="53C5A6B0" w14:textId="77777777" w:rsidR="00CF39BE" w:rsidRDefault="00CF39BE" w:rsidP="008B00D2">
      <w:pPr>
        <w:pStyle w:val="AuthorList"/>
        <w:rPr>
          <w:lang w:val="en-US"/>
        </w:rPr>
      </w:pPr>
      <w:r w:rsidRPr="00687939">
        <w:rPr>
          <w:lang w:val="en-US"/>
        </w:rPr>
        <w:t>High Energy Accelerator Research Organization,</w:t>
      </w:r>
      <w:r>
        <w:rPr>
          <w:lang w:val="en-US"/>
        </w:rPr>
        <w:t xml:space="preserve"> </w:t>
      </w:r>
    </w:p>
    <w:p w14:paraId="60989004" w14:textId="77777777" w:rsidR="007758F8" w:rsidRPr="00143BE1" w:rsidRDefault="000144DC" w:rsidP="008B00D2">
      <w:pPr>
        <w:pStyle w:val="AuthorList"/>
        <w:rPr>
          <w:kern w:val="2"/>
        </w:rPr>
      </w:pPr>
      <w:r w:rsidRPr="00143BE1">
        <w:rPr>
          <w:rFonts w:hint="eastAsia"/>
        </w:rPr>
        <w:t xml:space="preserve">1-1 Oho, </w:t>
      </w:r>
      <w:r w:rsidR="006D24E7" w:rsidRPr="00143BE1">
        <w:rPr>
          <w:kern w:val="2"/>
        </w:rPr>
        <w:t>Tsukuba,</w:t>
      </w:r>
      <w:r w:rsidR="009C17E6">
        <w:rPr>
          <w:kern w:val="2"/>
        </w:rPr>
        <w:t xml:space="preserve"> Ibaraki</w:t>
      </w:r>
      <w:r w:rsidR="006D24E7" w:rsidRPr="00143BE1">
        <w:rPr>
          <w:kern w:val="2"/>
        </w:rPr>
        <w:t xml:space="preserve"> 305-0801</w:t>
      </w:r>
      <w:r w:rsidR="003F61CA" w:rsidRPr="00143BE1">
        <w:rPr>
          <w:rFonts w:hint="eastAsia"/>
          <w:kern w:val="2"/>
        </w:rPr>
        <w:t>, Japan</w:t>
      </w:r>
    </w:p>
    <w:p w14:paraId="57D9E0BD" w14:textId="77777777"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14:paraId="5C8F9317" w14:textId="77777777" w:rsidR="00EB6ED0" w:rsidRPr="00143BE1" w:rsidRDefault="00EB6ED0">
      <w:pPr>
        <w:pStyle w:val="AuthorList"/>
        <w:rPr>
          <w:kern w:val="2"/>
        </w:rPr>
      </w:pPr>
    </w:p>
    <w:p w14:paraId="0B0AD0CB" w14:textId="77777777"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9C17E6">
        <w:rPr>
          <w:rFonts w:hint="eastAsia"/>
          <w:kern w:val="2"/>
          <w:sz w:val="20"/>
          <w:lang w:val="en-US"/>
        </w:rPr>
        <w:t>，</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14:paraId="38F8C3C1" w14:textId="77777777" w:rsidR="00CC310D" w:rsidRPr="00143BE1" w:rsidRDefault="00CC310D">
      <w:pPr>
        <w:pStyle w:val="AuthorList"/>
        <w:rPr>
          <w:kern w:val="2"/>
        </w:rPr>
      </w:pPr>
    </w:p>
    <w:p w14:paraId="3A7A8BF2" w14:textId="77777777"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14:paraId="0A578BAC" w14:textId="77777777"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14:paraId="5B960745" w14:textId="77777777" w:rsidR="00CC310D" w:rsidRPr="00143BE1" w:rsidRDefault="00D25ED7" w:rsidP="00CC310D">
      <w:pPr>
        <w:pStyle w:val="a7"/>
        <w:rPr>
          <w:kern w:val="2"/>
          <w:lang w:val="en-US"/>
        </w:rPr>
      </w:pPr>
      <w:r w:rsidRPr="00143BE1">
        <w:rPr>
          <w:rFonts w:hint="eastAsia"/>
          <w:kern w:val="2"/>
          <w:lang w:val="en-US"/>
        </w:rPr>
        <w:t>物質構造科学研究所</w:t>
      </w:r>
      <w:r w:rsidR="009C17E6">
        <w:rPr>
          <w:rFonts w:hint="eastAsia"/>
          <w:kern w:val="2"/>
          <w:lang w:val="en-US"/>
        </w:rPr>
        <w:t xml:space="preserve"> </w:t>
      </w:r>
      <w:r w:rsidRPr="00143BE1">
        <w:rPr>
          <w:rFonts w:hint="eastAsia"/>
          <w:kern w:val="2"/>
          <w:lang w:val="en-US"/>
        </w:rPr>
        <w:t>放射光</w:t>
      </w:r>
      <w:r w:rsidR="00252F1D">
        <w:rPr>
          <w:rFonts w:hint="eastAsia"/>
          <w:kern w:val="2"/>
          <w:lang w:val="en-US"/>
        </w:rPr>
        <w:t>実験施設</w:t>
      </w:r>
      <w:r w:rsidRPr="00143BE1">
        <w:rPr>
          <w:rFonts w:hint="eastAsia"/>
          <w:kern w:val="2"/>
          <w:lang w:val="en-US"/>
        </w:rPr>
        <w:t>（</w:t>
      </w:r>
      <w:r w:rsidRPr="00143BE1">
        <w:rPr>
          <w:rFonts w:hint="eastAsia"/>
          <w:kern w:val="2"/>
          <w:lang w:val="en-US"/>
        </w:rPr>
        <w:t>Photon Factory</w:t>
      </w:r>
      <w:r w:rsidR="009C17E6">
        <w:rPr>
          <w:kern w:val="2"/>
          <w:lang w:val="en-US"/>
        </w:rPr>
        <w:t>, PF</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14:paraId="25A1CE57" w14:textId="77777777" w:rsidR="00D25ED7" w:rsidRPr="00143BE1" w:rsidRDefault="00D25ED7" w:rsidP="00CC310D">
      <w:pPr>
        <w:pStyle w:val="a7"/>
        <w:rPr>
          <w:kern w:val="2"/>
          <w:lang w:val="en-US"/>
        </w:rPr>
      </w:pPr>
    </w:p>
    <w:p w14:paraId="4B75A523" w14:textId="77777777" w:rsidR="00D25ED7" w:rsidRPr="00143BE1" w:rsidRDefault="00D25ED7" w:rsidP="00D25ED7">
      <w:pPr>
        <w:pStyle w:val="a7"/>
        <w:ind w:firstLine="199"/>
        <w:rPr>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14:paraId="7B4D1F21" w14:textId="77777777" w:rsidR="00D25ED7" w:rsidRPr="00143BE1" w:rsidRDefault="00D25ED7" w:rsidP="00D25ED7">
      <w:pPr>
        <w:pStyle w:val="a7"/>
        <w:ind w:firstLine="199"/>
        <w:rPr>
          <w:kern w:val="2"/>
          <w:lang w:val="en-US"/>
        </w:rPr>
      </w:pPr>
    </w:p>
    <w:p w14:paraId="58B03903" w14:textId="10AAD37B"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w:t>
      </w:r>
      <w:r w:rsidR="008F788E">
        <w:rPr>
          <w:rFonts w:hint="eastAsia"/>
          <w:kern w:val="2"/>
          <w:lang w:val="en-US"/>
        </w:rPr>
        <w:t>2</w:t>
      </w:r>
      <w:r w:rsidR="0056562E">
        <w:rPr>
          <w:rFonts w:hint="eastAsia"/>
          <w:kern w:val="2"/>
          <w:lang w:val="en-US"/>
        </w:rPr>
        <w:t>3</w:t>
      </w:r>
      <w:r w:rsidRPr="00143BE1">
        <w:rPr>
          <w:rFonts w:hint="eastAsia"/>
          <w:kern w:val="2"/>
          <w:lang w:val="en-US"/>
        </w:rPr>
        <w:t>年度（</w:t>
      </w:r>
      <w:r w:rsidR="006E5C82">
        <w:rPr>
          <w:rFonts w:hint="eastAsia"/>
          <w:kern w:val="2"/>
          <w:lang w:val="en-US"/>
        </w:rPr>
        <w:t>20</w:t>
      </w:r>
      <w:r w:rsidR="008F788E">
        <w:rPr>
          <w:rFonts w:hint="eastAsia"/>
          <w:kern w:val="2"/>
          <w:lang w:val="en-US"/>
        </w:rPr>
        <w:t>2</w:t>
      </w:r>
      <w:r w:rsidR="0056562E">
        <w:rPr>
          <w:kern w:val="2"/>
          <w:lang w:val="en-US"/>
        </w:rPr>
        <w:t>3</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w:t>
      </w:r>
      <w:r w:rsidR="009C20E7">
        <w:rPr>
          <w:rFonts w:hint="eastAsia"/>
          <w:kern w:val="2"/>
          <w:lang w:val="en-US"/>
        </w:rPr>
        <w:t>2</w:t>
      </w:r>
      <w:r w:rsidR="0056562E">
        <w:rPr>
          <w:kern w:val="2"/>
          <w:lang w:val="en-US"/>
        </w:rPr>
        <w:t>4</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w:t>
      </w:r>
      <w:r w:rsidR="008F788E">
        <w:rPr>
          <w:rFonts w:hint="eastAsia"/>
          <w:kern w:val="2"/>
          <w:lang w:val="en-US"/>
        </w:rPr>
        <w:t>2</w:t>
      </w:r>
      <w:r w:rsidR="0056562E">
        <w:rPr>
          <w:kern w:val="2"/>
          <w:lang w:val="en-US"/>
        </w:rPr>
        <w:t>3</w:t>
      </w:r>
      <w:r w:rsidRPr="00143BE1">
        <w:rPr>
          <w:rFonts w:hint="eastAsia"/>
          <w:kern w:val="2"/>
          <w:lang w:val="en-US"/>
        </w:rPr>
        <w:t>年度の実験に限定せず，それ以前の実験結果の報告も受け付けています。</w:t>
      </w:r>
    </w:p>
    <w:p w14:paraId="7B880406" w14:textId="77777777" w:rsidR="00CC310D" w:rsidRPr="0043063D" w:rsidRDefault="00CC310D" w:rsidP="00CC310D">
      <w:pPr>
        <w:pStyle w:val="a7"/>
        <w:ind w:firstLine="199"/>
        <w:rPr>
          <w:kern w:val="2"/>
          <w:lang w:val="en-US"/>
        </w:rPr>
      </w:pPr>
    </w:p>
    <w:p w14:paraId="2C0F5583" w14:textId="36CAAAC1" w:rsidR="00CC310D" w:rsidRPr="00143BE1" w:rsidRDefault="00CC310D" w:rsidP="00CF1726">
      <w:pPr>
        <w:pStyle w:val="a7"/>
        <w:ind w:firstLine="199"/>
        <w:jc w:val="left"/>
        <w:rPr>
          <w:kern w:val="2"/>
          <w:lang w:val="en-US"/>
        </w:rPr>
      </w:pPr>
      <w:r w:rsidRPr="00143BE1">
        <w:rPr>
          <w:rFonts w:hint="eastAsia"/>
          <w:kern w:val="2"/>
          <w:lang w:val="en-US"/>
        </w:rPr>
        <w:t>また</w:t>
      </w:r>
      <w:r w:rsidR="009C17E6">
        <w:rPr>
          <w:rFonts w:hint="eastAsia"/>
          <w:kern w:val="2"/>
          <w:lang w:val="en-US"/>
        </w:rPr>
        <w:t>，</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9C17E6">
        <w:rPr>
          <w:rFonts w:hint="eastAsia"/>
          <w:kern w:val="2"/>
          <w:lang w:val="en-US"/>
        </w:rPr>
        <w:t>，</w:t>
      </w:r>
      <w:r w:rsidR="00AE658E" w:rsidRPr="00143BE1">
        <w:rPr>
          <w:rFonts w:hint="eastAsia"/>
          <w:kern w:val="2"/>
          <w:lang w:val="en-US"/>
        </w:rPr>
        <w:t>下記に掲載しておりますのでご覧下さい。</w:t>
      </w:r>
      <w:r w:rsidR="009C20E7" w:rsidRPr="009C20E7">
        <w:rPr>
          <w:rStyle w:val="a8"/>
          <w:color w:val="auto"/>
          <w:kern w:val="2"/>
          <w:lang w:val="en-US"/>
        </w:rPr>
        <w:t>https://www2.kek.jp/imss/pf/science/publ/acr/20</w:t>
      </w:r>
      <w:r w:rsidR="008F788E">
        <w:rPr>
          <w:rStyle w:val="a8"/>
          <w:rFonts w:hint="eastAsia"/>
          <w:color w:val="auto"/>
          <w:kern w:val="2"/>
          <w:lang w:val="en-US"/>
        </w:rPr>
        <w:t>2</w:t>
      </w:r>
      <w:r w:rsidR="0056562E">
        <w:rPr>
          <w:rStyle w:val="a8"/>
          <w:color w:val="auto"/>
          <w:kern w:val="2"/>
          <w:lang w:val="en-US"/>
        </w:rPr>
        <w:t>3</w:t>
      </w:r>
      <w:r w:rsidR="009C20E7" w:rsidRPr="009C20E7">
        <w:rPr>
          <w:rStyle w:val="a8"/>
          <w:color w:val="auto"/>
          <w:kern w:val="2"/>
          <w:lang w:val="en-US"/>
        </w:rPr>
        <w:t>/acr_submission_jp.html</w:t>
      </w:r>
    </w:p>
    <w:p w14:paraId="63505BD4" w14:textId="77777777" w:rsidR="00CC310D" w:rsidRPr="00143BE1" w:rsidRDefault="00CC310D" w:rsidP="00CC310D">
      <w:pPr>
        <w:pStyle w:val="a7"/>
        <w:rPr>
          <w:kern w:val="2"/>
          <w:lang w:val="en-US"/>
        </w:rPr>
      </w:pPr>
    </w:p>
    <w:p w14:paraId="1CDFBAAB" w14:textId="77777777" w:rsidR="00A45B6D" w:rsidRPr="00143BE1" w:rsidRDefault="00A45B6D" w:rsidP="00143BE1">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14:paraId="4E09061D" w14:textId="77777777" w:rsidR="00A45B6D" w:rsidRPr="00143BE1" w:rsidRDefault="00A45B6D" w:rsidP="00A45B6D">
      <w:pPr>
        <w:pStyle w:val="Paragraph"/>
        <w:spacing w:line="240" w:lineRule="auto"/>
        <w:ind w:firstLine="199"/>
        <w:rPr>
          <w:kern w:val="2"/>
        </w:rPr>
      </w:pPr>
      <w:r w:rsidRPr="00143BE1">
        <w:rPr>
          <w:rFonts w:hint="eastAsia"/>
          <w:kern w:val="2"/>
        </w:rPr>
        <w:t>原稿提出の締め切り</w:t>
      </w:r>
      <w:r w:rsidRPr="00143BE1">
        <w:rPr>
          <w:rFonts w:hint="eastAsia"/>
          <w:kern w:val="2"/>
        </w:rPr>
        <w:t>:</w:t>
      </w:r>
    </w:p>
    <w:p w14:paraId="4B3C7820" w14:textId="4359B949" w:rsidR="00A45B6D" w:rsidRPr="00143BE1" w:rsidRDefault="00A45B6D" w:rsidP="00A45B6D">
      <w:pPr>
        <w:pStyle w:val="a7"/>
        <w:rPr>
          <w:kern w:val="2"/>
        </w:rPr>
      </w:pPr>
      <w:r w:rsidRPr="00143BE1">
        <w:rPr>
          <w:rFonts w:hint="eastAsia"/>
          <w:b/>
          <w:kern w:val="2"/>
        </w:rPr>
        <w:t>2</w:t>
      </w:r>
      <w:r w:rsidRPr="00143BE1">
        <w:rPr>
          <w:b/>
          <w:kern w:val="2"/>
        </w:rPr>
        <w:t>0</w:t>
      </w:r>
      <w:r w:rsidR="009C20E7">
        <w:rPr>
          <w:rFonts w:hint="eastAsia"/>
          <w:b/>
          <w:kern w:val="2"/>
        </w:rPr>
        <w:t>2</w:t>
      </w:r>
      <w:r w:rsidR="0056562E">
        <w:rPr>
          <w:b/>
          <w:kern w:val="2"/>
        </w:rPr>
        <w:t>4</w:t>
      </w:r>
      <w:r w:rsidRPr="00143BE1">
        <w:rPr>
          <w:rFonts w:hint="eastAsia"/>
          <w:b/>
          <w:kern w:val="2"/>
        </w:rPr>
        <w:t>年</w:t>
      </w:r>
      <w:r w:rsidR="00633B2E" w:rsidRPr="00143BE1">
        <w:rPr>
          <w:rFonts w:hint="eastAsia"/>
          <w:b/>
          <w:kern w:val="2"/>
        </w:rPr>
        <w:t>6</w:t>
      </w:r>
      <w:r w:rsidRPr="00143BE1">
        <w:rPr>
          <w:rFonts w:hint="eastAsia"/>
          <w:b/>
          <w:kern w:val="2"/>
        </w:rPr>
        <w:t>月</w:t>
      </w:r>
      <w:r w:rsidR="009C20E7">
        <w:rPr>
          <w:rFonts w:hint="eastAsia"/>
          <w:b/>
          <w:kern w:val="2"/>
        </w:rPr>
        <w:t>30</w:t>
      </w:r>
      <w:r w:rsidRPr="00143BE1">
        <w:rPr>
          <w:rFonts w:hint="eastAsia"/>
          <w:b/>
          <w:kern w:val="2"/>
        </w:rPr>
        <w:t>日</w:t>
      </w:r>
      <w:r w:rsidRPr="00143BE1">
        <w:rPr>
          <w:b/>
          <w:kern w:val="2"/>
        </w:rPr>
        <w:t>(</w:t>
      </w:r>
      <w:r w:rsidR="0056562E">
        <w:rPr>
          <w:rFonts w:hint="eastAsia"/>
          <w:b/>
          <w:kern w:val="2"/>
        </w:rPr>
        <w:t>日</w:t>
      </w:r>
      <w:r w:rsidRPr="00143BE1">
        <w:rPr>
          <w:b/>
          <w:kern w:val="2"/>
        </w:rPr>
        <w:t>)</w:t>
      </w:r>
      <w:r w:rsidRPr="00143BE1">
        <w:rPr>
          <w:kern w:val="2"/>
        </w:rPr>
        <w:t xml:space="preserve"> (JST)</w:t>
      </w:r>
    </w:p>
    <w:p w14:paraId="69D94B8C" w14:textId="77777777" w:rsidR="00A45B6D" w:rsidRPr="00143BE1" w:rsidRDefault="00A45B6D" w:rsidP="00A45B6D">
      <w:pPr>
        <w:pStyle w:val="a7"/>
        <w:rPr>
          <w:kern w:val="2"/>
          <w:lang w:val="en-US"/>
        </w:rPr>
      </w:pPr>
    </w:p>
    <w:p w14:paraId="50343797" w14:textId="77777777" w:rsidR="00870515" w:rsidRPr="00143BE1" w:rsidRDefault="00870515" w:rsidP="00870515">
      <w:pPr>
        <w:pStyle w:val="a7"/>
        <w:ind w:firstLine="0"/>
      </w:pPr>
      <w:r w:rsidRPr="00143BE1">
        <w:rPr>
          <w:rFonts w:hint="eastAsia"/>
        </w:rPr>
        <w:t>締め切り後に投稿されたレポートは自動的に次の号に掲載されることになります。</w:t>
      </w:r>
    </w:p>
    <w:p w14:paraId="7E456DC0" w14:textId="77777777" w:rsidR="00870515" w:rsidRPr="00143BE1" w:rsidRDefault="00870515" w:rsidP="00A45B6D">
      <w:pPr>
        <w:pStyle w:val="a7"/>
        <w:rPr>
          <w:kern w:val="2"/>
          <w:lang w:val="en-US"/>
        </w:rPr>
      </w:pPr>
    </w:p>
    <w:p w14:paraId="48904D0B" w14:textId="548819FB" w:rsidR="00CC310D" w:rsidRPr="00252F1D" w:rsidRDefault="00CC310D" w:rsidP="00D131EF">
      <w:pPr>
        <w:pStyle w:val="10"/>
        <w:ind w:firstLine="199"/>
        <w:jc w:val="both"/>
        <w:rPr>
          <w:rFonts w:cs="Times"/>
          <w:b w:val="0"/>
          <w:kern w:val="2"/>
          <w:sz w:val="20"/>
        </w:rPr>
      </w:pPr>
      <w:r w:rsidRPr="00252F1D">
        <w:rPr>
          <w:rFonts w:cs="Times" w:hint="eastAsia"/>
          <w:b w:val="0"/>
          <w:kern w:val="2"/>
          <w:sz w:val="20"/>
        </w:rPr>
        <w:t>原稿を提出して戴くサイトにアクセスするとき</w:t>
      </w:r>
      <w:r w:rsidRPr="00252F1D">
        <w:rPr>
          <w:rFonts w:cs="Times"/>
          <w:b w:val="0"/>
          <w:kern w:val="2"/>
          <w:sz w:val="20"/>
        </w:rPr>
        <w:t>user</w:t>
      </w:r>
      <w:r w:rsidR="00870515" w:rsidRPr="00252F1D">
        <w:rPr>
          <w:rFonts w:cs="Times"/>
          <w:b w:val="0"/>
          <w:kern w:val="2"/>
          <w:sz w:val="20"/>
        </w:rPr>
        <w:t xml:space="preserve"> </w:t>
      </w:r>
      <w:r w:rsidRPr="00252F1D">
        <w:rPr>
          <w:rFonts w:cs="Times"/>
          <w:b w:val="0"/>
          <w:kern w:val="2"/>
          <w:sz w:val="20"/>
        </w:rPr>
        <w:t>ID</w:t>
      </w:r>
      <w:r w:rsidRPr="00252F1D">
        <w:rPr>
          <w:rFonts w:cs="Times" w:hint="eastAsia"/>
          <w:b w:val="0"/>
          <w:kern w:val="2"/>
          <w:sz w:val="20"/>
        </w:rPr>
        <w:t>とパスワードが必要となります。それぞれ</w:t>
      </w:r>
      <w:r w:rsidR="00D64ABE" w:rsidRPr="00252F1D">
        <w:rPr>
          <w:rFonts w:cs="Times"/>
          <w:b w:val="0"/>
          <w:kern w:val="2"/>
          <w:sz w:val="20"/>
        </w:rPr>
        <w:t>"acr</w:t>
      </w:r>
      <w:r w:rsidR="006E5C82" w:rsidRPr="00252F1D">
        <w:rPr>
          <w:rFonts w:cs="Times"/>
          <w:b w:val="0"/>
          <w:kern w:val="2"/>
          <w:sz w:val="20"/>
        </w:rPr>
        <w:t>20</w:t>
      </w:r>
      <w:r w:rsidR="006363B8">
        <w:rPr>
          <w:rFonts w:cs="Times" w:hint="eastAsia"/>
          <w:b w:val="0"/>
          <w:kern w:val="2"/>
          <w:sz w:val="20"/>
        </w:rPr>
        <w:t>2</w:t>
      </w:r>
      <w:r w:rsidR="0056562E">
        <w:rPr>
          <w:rFonts w:cs="Times" w:hint="eastAsia"/>
          <w:b w:val="0"/>
          <w:kern w:val="2"/>
          <w:sz w:val="20"/>
        </w:rPr>
        <w:t>3</w:t>
      </w:r>
      <w:r w:rsidRPr="00252F1D">
        <w:rPr>
          <w:rFonts w:cs="Times"/>
          <w:b w:val="0"/>
          <w:kern w:val="2"/>
          <w:sz w:val="20"/>
        </w:rPr>
        <w:t>"</w:t>
      </w:r>
      <w:r w:rsidR="009C17E6">
        <w:rPr>
          <w:rFonts w:cs="Times"/>
          <w:b w:val="0"/>
          <w:kern w:val="2"/>
          <w:sz w:val="20"/>
        </w:rPr>
        <w:t>，</w:t>
      </w:r>
      <w:r w:rsidRPr="00252F1D">
        <w:rPr>
          <w:rFonts w:cs="Times"/>
          <w:b w:val="0"/>
          <w:kern w:val="2"/>
          <w:sz w:val="20"/>
        </w:rPr>
        <w:t>"pf"</w:t>
      </w:r>
      <w:r w:rsidRPr="00252F1D">
        <w:rPr>
          <w:rFonts w:cs="Times" w:hint="eastAsia"/>
          <w:b w:val="0"/>
          <w:kern w:val="2"/>
          <w:sz w:val="20"/>
        </w:rPr>
        <w:t>と打ち込んでください。</w:t>
      </w:r>
    </w:p>
    <w:p w14:paraId="62E88738" w14:textId="77777777" w:rsidR="00103337" w:rsidRPr="00143BE1" w:rsidRDefault="00103337" w:rsidP="00D131EF">
      <w:pPr>
        <w:pStyle w:val="10"/>
        <w:ind w:firstLine="199"/>
        <w:jc w:val="both"/>
        <w:rPr>
          <w:rFonts w:ascii="ＭＳ 明朝" w:hAnsi="ＭＳ 明朝"/>
          <w:b w:val="0"/>
          <w:kern w:val="2"/>
          <w:sz w:val="20"/>
        </w:rPr>
      </w:pPr>
    </w:p>
    <w:p w14:paraId="0D986296" w14:textId="77777777" w:rsidR="00CC310D" w:rsidRPr="00143BE1" w:rsidRDefault="00CC310D">
      <w:pPr>
        <w:pStyle w:val="ab"/>
        <w:tabs>
          <w:tab w:val="clear" w:pos="4320"/>
          <w:tab w:val="clear" w:pos="8640"/>
        </w:tabs>
        <w:rPr>
          <w:kern w:val="2"/>
          <w:sz w:val="16"/>
          <w:lang w:val="en-US"/>
        </w:rPr>
      </w:pPr>
    </w:p>
    <w:p w14:paraId="2A0AD5E8" w14:textId="77777777" w:rsidR="00CC310D" w:rsidRPr="00143BE1" w:rsidRDefault="00CC310D">
      <w:pPr>
        <w:jc w:val="center"/>
        <w:rPr>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CC310D" w:rsidRPr="00143BE1" w14:paraId="6B77293B" w14:textId="77777777">
        <w:trPr>
          <w:trHeight w:val="227"/>
          <w:jc w:val="center"/>
        </w:trPr>
        <w:tc>
          <w:tcPr>
            <w:tcW w:w="976" w:type="dxa"/>
            <w:tcBorders>
              <w:bottom w:val="single" w:sz="6" w:space="0" w:color="008000"/>
            </w:tcBorders>
            <w:vAlign w:val="center"/>
          </w:tcPr>
          <w:p w14:paraId="7CBCEEB5" w14:textId="77777777"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14:paraId="771E9641" w14:textId="7CADB935" w:rsidR="00CC310D" w:rsidRPr="00143BE1" w:rsidRDefault="006D4261" w:rsidP="0043063D">
            <w:pPr>
              <w:keepLines/>
              <w:jc w:val="center"/>
              <w:rPr>
                <w:kern w:val="2"/>
              </w:rPr>
            </w:pPr>
            <w:r w:rsidRPr="00143BE1">
              <w:rPr>
                <w:kern w:val="2"/>
              </w:rPr>
              <w:t>acr</w:t>
            </w:r>
            <w:r w:rsidR="006E5C82">
              <w:rPr>
                <w:rFonts w:hint="eastAsia"/>
                <w:kern w:val="2"/>
              </w:rPr>
              <w:t>20</w:t>
            </w:r>
            <w:r w:rsidR="008F788E">
              <w:rPr>
                <w:rFonts w:hint="eastAsia"/>
                <w:kern w:val="2"/>
              </w:rPr>
              <w:t>2</w:t>
            </w:r>
            <w:r w:rsidR="0056562E">
              <w:rPr>
                <w:kern w:val="2"/>
              </w:rPr>
              <w:t>3</w:t>
            </w:r>
          </w:p>
        </w:tc>
      </w:tr>
      <w:tr w:rsidR="00CC310D" w:rsidRPr="00143BE1" w14:paraId="6BDB4628" w14:textId="77777777">
        <w:trPr>
          <w:trHeight w:val="227"/>
          <w:jc w:val="center"/>
        </w:trPr>
        <w:tc>
          <w:tcPr>
            <w:tcW w:w="976" w:type="dxa"/>
            <w:tcBorders>
              <w:top w:val="single" w:sz="6" w:space="0" w:color="008000"/>
            </w:tcBorders>
            <w:vAlign w:val="center"/>
          </w:tcPr>
          <w:p w14:paraId="5575B2BF" w14:textId="77777777"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14:paraId="1F571C09" w14:textId="77777777" w:rsidR="00CC310D" w:rsidRPr="00143BE1" w:rsidRDefault="00CC310D">
            <w:pPr>
              <w:keepLines/>
              <w:jc w:val="center"/>
              <w:rPr>
                <w:kern w:val="2"/>
              </w:rPr>
            </w:pPr>
            <w:r w:rsidRPr="00143BE1">
              <w:rPr>
                <w:kern w:val="2"/>
              </w:rPr>
              <w:t>pf</w:t>
            </w:r>
          </w:p>
        </w:tc>
      </w:tr>
    </w:tbl>
    <w:p w14:paraId="561F51E9" w14:textId="77777777" w:rsidR="00CC310D" w:rsidRPr="00143BE1" w:rsidRDefault="00CC310D" w:rsidP="00870515">
      <w:pPr>
        <w:pStyle w:val="Paragraph"/>
        <w:spacing w:line="240" w:lineRule="auto"/>
        <w:ind w:firstLine="0"/>
        <w:rPr>
          <w:kern w:val="2"/>
        </w:rPr>
      </w:pPr>
    </w:p>
    <w:p w14:paraId="0A962859" w14:textId="77777777" w:rsidR="00D85530" w:rsidRPr="00143BE1" w:rsidRDefault="00D85530" w:rsidP="00BF60B4">
      <w:pPr>
        <w:pStyle w:val="Paragraph"/>
        <w:spacing w:line="240" w:lineRule="auto"/>
        <w:ind w:firstLine="0"/>
        <w:rPr>
          <w:kern w:val="2"/>
        </w:rPr>
      </w:pPr>
    </w:p>
    <w:p w14:paraId="3D96837F" w14:textId="77777777" w:rsidR="00CC310D" w:rsidRPr="00143BE1" w:rsidRDefault="00CC310D" w:rsidP="001D3505">
      <w:pPr>
        <w:rPr>
          <w:i/>
        </w:rPr>
      </w:pPr>
      <w:r w:rsidRPr="00143BE1">
        <w:rPr>
          <w:rFonts w:hint="eastAsia"/>
        </w:rPr>
        <w:t>2</w:t>
      </w:r>
      <w:r w:rsidRPr="00143BE1">
        <w:rPr>
          <w:rFonts w:hint="eastAsia"/>
          <w:u w:val="single"/>
        </w:rPr>
        <w:t>実験</w:t>
      </w:r>
    </w:p>
    <w:p w14:paraId="523F7C92" w14:textId="77777777"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w:t>
      </w:r>
      <w:r w:rsidR="009C17E6">
        <w:rPr>
          <w:rFonts w:hint="eastAsia"/>
          <w:kern w:val="2"/>
        </w:rPr>
        <w:t>，</w:t>
      </w:r>
      <w:r w:rsidRPr="00143BE1">
        <w:rPr>
          <w:rFonts w:hint="eastAsia"/>
          <w:kern w:val="2"/>
        </w:rPr>
        <w:t>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9C17E6">
        <w:rPr>
          <w:rFonts w:hint="eastAsia"/>
          <w:kern w:val="2"/>
        </w:rPr>
        <w:t>，</w:t>
      </w:r>
      <w:r w:rsidR="00A27C90" w:rsidRPr="00143BE1">
        <w:rPr>
          <w:rFonts w:hint="eastAsia"/>
          <w:kern w:val="2"/>
        </w:rPr>
        <w:t>下記のサイトから登録をして下さい。以前に出版されたものでも結構ですので</w:t>
      </w:r>
      <w:r w:rsidR="009C17E6">
        <w:rPr>
          <w:rFonts w:hint="eastAsia"/>
          <w:kern w:val="2"/>
        </w:rPr>
        <w:t>，</w:t>
      </w:r>
      <w:r w:rsidR="00A27C90" w:rsidRPr="00143BE1">
        <w:rPr>
          <w:rFonts w:hint="eastAsia"/>
          <w:kern w:val="2"/>
        </w:rPr>
        <w:t>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14:paraId="689ADA48" w14:textId="77777777" w:rsidR="00CC310D" w:rsidRPr="00143BE1" w:rsidRDefault="00CC310D">
      <w:pPr>
        <w:pStyle w:val="Paragraph"/>
        <w:rPr>
          <w:kern w:val="2"/>
        </w:rPr>
      </w:pPr>
    </w:p>
    <w:p w14:paraId="17B4F5EB" w14:textId="77777777" w:rsidR="00CC310D" w:rsidRPr="00143BE1" w:rsidRDefault="00CC310D" w:rsidP="001D3505">
      <w:pPr>
        <w:rPr>
          <w:i/>
        </w:rPr>
      </w:pPr>
      <w:r w:rsidRPr="00143BE1">
        <w:rPr>
          <w:rFonts w:hint="eastAsia"/>
        </w:rPr>
        <w:t>3</w:t>
      </w:r>
      <w:r w:rsidRPr="00143BE1">
        <w:t xml:space="preserve">  </w:t>
      </w:r>
      <w:r w:rsidRPr="00D92713">
        <w:rPr>
          <w:u w:val="single"/>
        </w:rPr>
        <w:t xml:space="preserve"> </w:t>
      </w:r>
      <w:r w:rsidRPr="00D92713">
        <w:rPr>
          <w:rFonts w:hint="eastAsia"/>
          <w:u w:val="single"/>
        </w:rPr>
        <w:t>結果および考察</w:t>
      </w:r>
    </w:p>
    <w:p w14:paraId="144AF238" w14:textId="39AC3190" w:rsidR="00D82DF3" w:rsidRPr="00143BE1" w:rsidRDefault="00870515" w:rsidP="00D82DF3">
      <w:pPr>
        <w:pStyle w:val="Paragraph"/>
        <w:spacing w:line="240" w:lineRule="auto"/>
        <w:ind w:firstLine="199"/>
        <w:rPr>
          <w:kern w:val="2"/>
        </w:rPr>
      </w:pPr>
      <w:r w:rsidRPr="00143BE1">
        <w:rPr>
          <w:rFonts w:hint="eastAsia"/>
          <w:kern w:val="2"/>
        </w:rPr>
        <w:t>PF</w:t>
      </w:r>
      <w:r w:rsidRPr="00143BE1">
        <w:rPr>
          <w:rFonts w:hint="eastAsia"/>
          <w:kern w:val="2"/>
        </w:rPr>
        <w:t>アクティビティレポートは</w:t>
      </w:r>
      <w:r w:rsidR="009C17E6">
        <w:rPr>
          <w:rFonts w:hint="eastAsia"/>
          <w:kern w:val="2"/>
        </w:rPr>
        <w:t>，</w:t>
      </w:r>
      <w:r w:rsidRPr="00143BE1">
        <w:rPr>
          <w:rFonts w:hint="eastAsia"/>
          <w:kern w:val="2"/>
        </w:rPr>
        <w:t>今回で</w:t>
      </w:r>
      <w:r w:rsidR="004A4667">
        <w:rPr>
          <w:kern w:val="2"/>
        </w:rPr>
        <w:t>4</w:t>
      </w:r>
      <w:r w:rsidR="0056562E">
        <w:rPr>
          <w:kern w:val="2"/>
        </w:rPr>
        <w:t>1</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9C17E6">
        <w:rPr>
          <w:kern w:val="2"/>
        </w:rPr>
        <w:t xml:space="preserve"> </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9C17E6">
        <w:rPr>
          <w:kern w:val="2"/>
        </w:rPr>
        <w:t xml:space="preserve"> </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9C17E6">
        <w:rPr>
          <w:rFonts w:hint="eastAsia"/>
          <w:kern w:val="2"/>
        </w:rPr>
        <w:t>，</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14:paraId="1A3B0A84" w14:textId="77777777" w:rsidR="00870515" w:rsidRPr="00143BE1" w:rsidRDefault="00870515" w:rsidP="00D82DF3">
      <w:pPr>
        <w:pStyle w:val="Paragraph"/>
        <w:spacing w:line="240" w:lineRule="auto"/>
        <w:ind w:firstLine="199"/>
        <w:rPr>
          <w:kern w:val="2"/>
        </w:rPr>
      </w:pPr>
    </w:p>
    <w:p w14:paraId="660F17F5" w14:textId="77777777" w:rsidR="00CC310D" w:rsidRPr="00143BE1" w:rsidRDefault="005473BA" w:rsidP="001D3505">
      <w:r w:rsidRPr="00A30FDD">
        <w:rPr>
          <w:noProof/>
        </w:rPr>
        <w:drawing>
          <wp:inline distT="0" distB="0" distL="0" distR="0" wp14:anchorId="51DA2AE6" wp14:editId="39AC89E1">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6C170012" w14:textId="77777777"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14:paraId="496AAC39" w14:textId="77777777" w:rsidR="00D85530" w:rsidRPr="00143BE1" w:rsidRDefault="00D85530" w:rsidP="00D85530">
      <w:pPr>
        <w:jc w:val="center"/>
      </w:pPr>
    </w:p>
    <w:p w14:paraId="1C5DDFF3" w14:textId="77777777" w:rsidR="00CC310D" w:rsidRPr="00143BE1" w:rsidRDefault="00CC310D" w:rsidP="001D3505">
      <w:pPr>
        <w:rPr>
          <w:i/>
        </w:rPr>
      </w:pPr>
      <w:r w:rsidRPr="00143BE1">
        <w:t xml:space="preserve">4   </w:t>
      </w:r>
      <w:r w:rsidRPr="00143BE1">
        <w:rPr>
          <w:rFonts w:hint="eastAsia"/>
          <w:u w:val="single"/>
        </w:rPr>
        <w:t>まとめ</w:t>
      </w:r>
    </w:p>
    <w:p w14:paraId="58652D91" w14:textId="77777777"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14:paraId="3C91E7AC" w14:textId="77777777" w:rsidR="00240BB9" w:rsidRPr="00143BE1" w:rsidRDefault="00240BB9" w:rsidP="00240BB9">
      <w:pPr>
        <w:pStyle w:val="Paragraph"/>
        <w:spacing w:line="240" w:lineRule="auto"/>
        <w:ind w:firstLine="199"/>
        <w:rPr>
          <w:kern w:val="2"/>
        </w:rPr>
      </w:pPr>
    </w:p>
    <w:p w14:paraId="44717CB6" w14:textId="77777777" w:rsidR="002613FA" w:rsidRPr="00143BE1" w:rsidRDefault="002613FA" w:rsidP="001D3505">
      <w:pPr>
        <w:rPr>
          <w:i/>
        </w:rPr>
      </w:pPr>
      <w:r w:rsidRPr="00143BE1">
        <w:rPr>
          <w:rFonts w:hint="eastAsia"/>
        </w:rPr>
        <w:t>謝辞</w:t>
      </w:r>
    </w:p>
    <w:p w14:paraId="50CA3A0B" w14:textId="77777777"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w:t>
      </w:r>
      <w:r w:rsidR="009C17E6">
        <w:rPr>
          <w:rFonts w:hint="eastAsia"/>
        </w:rPr>
        <w:t>，</w:t>
      </w:r>
      <w:r w:rsidRPr="00143BE1">
        <w:rPr>
          <w:rFonts w:hint="eastAsia"/>
        </w:rPr>
        <w:t>過去に</w:t>
      </w:r>
      <w:r w:rsidRPr="00143BE1">
        <w:rPr>
          <w:rFonts w:hint="eastAsia"/>
        </w:rPr>
        <w:t>PF</w:t>
      </w:r>
      <w:r w:rsidRPr="00143BE1">
        <w:rPr>
          <w:rFonts w:hint="eastAsia"/>
        </w:rPr>
        <w:t>スタッフの作業</w:t>
      </w:r>
      <w:r w:rsidR="007977BE">
        <w:rPr>
          <w:rFonts w:hint="eastAsia"/>
        </w:rPr>
        <w:t>の</w:t>
      </w:r>
      <w:r w:rsidRPr="00143BE1">
        <w:rPr>
          <w:rFonts w:hint="eastAsia"/>
        </w:rPr>
        <w:t>結果</w:t>
      </w:r>
      <w:r w:rsidR="009C17E6">
        <w:rPr>
          <w:rFonts w:hint="eastAsia"/>
        </w:rPr>
        <w:t>，</w:t>
      </w:r>
      <w:r w:rsidRPr="00143BE1">
        <w:rPr>
          <w:rFonts w:hint="eastAsia"/>
        </w:rPr>
        <w:t>出来たものです。ここに感謝致します</w:t>
      </w:r>
      <w:r w:rsidRPr="00143BE1">
        <w:t>[</w:t>
      </w:r>
      <w:r w:rsidRPr="00143BE1">
        <w:rPr>
          <w:rFonts w:hint="eastAsia"/>
        </w:rPr>
        <w:t>2</w:t>
      </w:r>
      <w:r w:rsidRPr="00143BE1">
        <w:t>]</w:t>
      </w:r>
      <w:r w:rsidRPr="00143BE1">
        <w:rPr>
          <w:rFonts w:hint="eastAsia"/>
        </w:rPr>
        <w:t>。</w:t>
      </w:r>
    </w:p>
    <w:p w14:paraId="79218F5C" w14:textId="77777777" w:rsidR="002613FA" w:rsidRPr="00143BE1" w:rsidRDefault="002613FA" w:rsidP="00240BB9">
      <w:pPr>
        <w:pStyle w:val="Paragraph"/>
        <w:spacing w:line="240" w:lineRule="auto"/>
        <w:ind w:firstLine="199"/>
        <w:rPr>
          <w:kern w:val="2"/>
        </w:rPr>
      </w:pPr>
    </w:p>
    <w:p w14:paraId="1785B4AF" w14:textId="77777777"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14:paraId="7F716594" w14:textId="09BB3F2E"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w:t>
      </w:r>
      <w:r w:rsidR="004A4667">
        <w:rPr>
          <w:kern w:val="2"/>
        </w:rPr>
        <w:t>2</w:t>
      </w:r>
      <w:r w:rsidR="0056562E">
        <w:rPr>
          <w:kern w:val="2"/>
        </w:rPr>
        <w:t>2</w:t>
      </w:r>
      <w:r w:rsidR="00240BB9" w:rsidRPr="00143BE1">
        <w:rPr>
          <w:kern w:val="2"/>
        </w:rPr>
        <w:t>).</w:t>
      </w:r>
    </w:p>
    <w:p w14:paraId="3C52CDF6" w14:textId="2DB36D91"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w:t>
      </w:r>
      <w:r w:rsidR="004A4667">
        <w:rPr>
          <w:kern w:val="2"/>
        </w:rPr>
        <w:t>2</w:t>
      </w:r>
      <w:r w:rsidR="0056562E">
        <w:rPr>
          <w:kern w:val="2"/>
        </w:rPr>
        <w:t>1</w:t>
      </w:r>
      <w:r w:rsidR="00240BB9" w:rsidRPr="00143BE1">
        <w:rPr>
          <w:kern w:val="2"/>
        </w:rPr>
        <w:t>).</w:t>
      </w:r>
    </w:p>
    <w:p w14:paraId="4FB41F1F" w14:textId="77777777" w:rsidR="001D1F1B" w:rsidRPr="00143BE1" w:rsidRDefault="001D1F1B" w:rsidP="00240BB9">
      <w:pPr>
        <w:pStyle w:val="Paragraph"/>
        <w:spacing w:line="240" w:lineRule="auto"/>
        <w:ind w:left="284" w:hangingChars="142" w:hanging="284"/>
        <w:rPr>
          <w:kern w:val="2"/>
        </w:rPr>
      </w:pPr>
    </w:p>
    <w:p w14:paraId="4C1AD069" w14:textId="77777777"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14:paraId="3BBA386B" w14:textId="77777777"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w:t>
      </w:r>
      <w:r w:rsidR="009C17E6">
        <w:rPr>
          <w:rFonts w:hint="eastAsia"/>
          <w:kern w:val="2"/>
        </w:rPr>
        <w:t>，</w:t>
      </w:r>
      <w:r w:rsidRPr="00143BE1">
        <w:rPr>
          <w:rFonts w:hint="eastAsia"/>
          <w:kern w:val="2"/>
        </w:rPr>
        <w:t>知的財産権</w:t>
      </w:r>
      <w:r w:rsidR="009C17E6">
        <w:rPr>
          <w:rFonts w:hint="eastAsia"/>
          <w:kern w:val="2"/>
        </w:rPr>
        <w:t>，</w:t>
      </w:r>
      <w:r w:rsidRPr="00143BE1">
        <w:rPr>
          <w:rFonts w:hint="eastAsia"/>
          <w:kern w:val="2"/>
        </w:rPr>
        <w:t>学会発表等</w:t>
      </w:r>
      <w:r w:rsidR="009C17E6">
        <w:rPr>
          <w:rFonts w:hint="eastAsia"/>
          <w:kern w:val="2"/>
        </w:rPr>
        <w:t>，</w:t>
      </w:r>
      <w:r w:rsidRPr="00143BE1">
        <w:rPr>
          <w:rFonts w:hint="eastAsia"/>
          <w:kern w:val="2"/>
        </w:rPr>
        <w:t>特筆すべきものがあればご記入下さい</w:t>
      </w:r>
      <w:r w:rsidR="008C465B">
        <w:rPr>
          <w:rFonts w:hint="eastAsia"/>
          <w:kern w:val="2"/>
        </w:rPr>
        <w:t>。</w:t>
      </w:r>
    </w:p>
    <w:p w14:paraId="72132667" w14:textId="77777777"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r w:rsidR="008C465B">
        <w:rPr>
          <w:rFonts w:hint="eastAsia"/>
          <w:kern w:val="2"/>
        </w:rPr>
        <w:t>。</w:t>
      </w:r>
    </w:p>
    <w:p w14:paraId="63B52CD6" w14:textId="77777777" w:rsidR="00CC310D" w:rsidRPr="00143BE1" w:rsidRDefault="00CC310D" w:rsidP="00240BB9">
      <w:pPr>
        <w:pStyle w:val="Paragraph"/>
        <w:snapToGrid w:val="0"/>
        <w:spacing w:line="240" w:lineRule="auto"/>
        <w:ind w:left="357" w:hanging="357"/>
        <w:jc w:val="left"/>
        <w:rPr>
          <w:kern w:val="2"/>
        </w:rPr>
      </w:pPr>
    </w:p>
    <w:p w14:paraId="3885EB7A" w14:textId="77777777" w:rsidR="00CC310D" w:rsidRPr="00143BE1" w:rsidRDefault="00E30DC7" w:rsidP="00240BB9">
      <w:pPr>
        <w:pStyle w:val="Paragraph"/>
        <w:spacing w:line="240" w:lineRule="auto"/>
        <w:ind w:firstLine="0"/>
        <w:rPr>
          <w:kern w:val="2"/>
        </w:rPr>
      </w:pPr>
      <w:r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14:paraId="04A78A14" w14:textId="77777777" w:rsidR="00FB780D" w:rsidRPr="00143BE1" w:rsidRDefault="00FB780D" w:rsidP="00240BB9">
      <w:pPr>
        <w:pStyle w:val="Paragraph"/>
        <w:spacing w:line="240" w:lineRule="auto"/>
        <w:ind w:firstLine="0"/>
        <w:rPr>
          <w:kern w:val="2"/>
        </w:rPr>
      </w:pPr>
    </w:p>
    <w:p w14:paraId="2A68E42E" w14:textId="77777777" w:rsidR="002135E8" w:rsidRPr="00143BE1" w:rsidRDefault="002135E8" w:rsidP="00240BB9">
      <w:pPr>
        <w:pStyle w:val="Paragraph"/>
        <w:spacing w:line="240" w:lineRule="auto"/>
        <w:ind w:firstLine="0"/>
        <w:rPr>
          <w:kern w:val="2"/>
        </w:rPr>
      </w:pPr>
    </w:p>
    <w:p w14:paraId="1506740F" w14:textId="77777777" w:rsidR="002135E8" w:rsidRPr="00143BE1" w:rsidRDefault="002135E8" w:rsidP="00240BB9">
      <w:pPr>
        <w:pStyle w:val="Paragraph"/>
        <w:spacing w:line="240" w:lineRule="auto"/>
        <w:ind w:firstLine="0"/>
        <w:rPr>
          <w:kern w:val="2"/>
        </w:rPr>
      </w:pPr>
    </w:p>
    <w:p w14:paraId="339F1188" w14:textId="77777777" w:rsidR="002135E8" w:rsidRPr="00143BE1" w:rsidRDefault="002135E8" w:rsidP="00240BB9">
      <w:pPr>
        <w:pStyle w:val="Paragraph"/>
        <w:spacing w:line="240" w:lineRule="auto"/>
        <w:ind w:firstLine="0"/>
        <w:rPr>
          <w:kern w:val="2"/>
        </w:rPr>
      </w:pPr>
    </w:p>
    <w:p w14:paraId="78705D14" w14:textId="77777777" w:rsidR="002135E8" w:rsidRPr="00143BE1" w:rsidRDefault="002135E8" w:rsidP="00240BB9">
      <w:pPr>
        <w:pStyle w:val="Paragraph"/>
        <w:spacing w:line="240" w:lineRule="auto"/>
        <w:ind w:firstLine="0"/>
        <w:rPr>
          <w:kern w:val="2"/>
        </w:rPr>
      </w:pPr>
    </w:p>
    <w:p w14:paraId="09AFBDD5" w14:textId="77777777" w:rsidR="002135E8" w:rsidRPr="00143BE1" w:rsidRDefault="002135E8" w:rsidP="00240BB9">
      <w:pPr>
        <w:pStyle w:val="Paragraph"/>
        <w:spacing w:line="240" w:lineRule="auto"/>
        <w:ind w:firstLine="0"/>
        <w:rPr>
          <w:kern w:val="2"/>
        </w:rPr>
      </w:pPr>
    </w:p>
    <w:p w14:paraId="361247B5" w14:textId="77777777" w:rsidR="002135E8" w:rsidRPr="00143BE1" w:rsidRDefault="002135E8" w:rsidP="00240BB9">
      <w:pPr>
        <w:pStyle w:val="Paragraph"/>
        <w:spacing w:line="240" w:lineRule="auto"/>
        <w:ind w:firstLine="0"/>
        <w:rPr>
          <w:kern w:val="2"/>
        </w:rPr>
      </w:pPr>
    </w:p>
    <w:p w14:paraId="7655AE7C" w14:textId="77777777" w:rsidR="002135E8" w:rsidRPr="00143BE1" w:rsidRDefault="002135E8" w:rsidP="00240BB9">
      <w:pPr>
        <w:pStyle w:val="Paragraph"/>
        <w:spacing w:line="240" w:lineRule="auto"/>
        <w:ind w:firstLine="0"/>
        <w:rPr>
          <w:kern w:val="2"/>
        </w:rPr>
      </w:pPr>
    </w:p>
    <w:p w14:paraId="5013D30B" w14:textId="77777777" w:rsidR="002135E8" w:rsidRPr="00143BE1" w:rsidRDefault="002135E8" w:rsidP="00240BB9">
      <w:pPr>
        <w:pStyle w:val="Paragraph"/>
        <w:spacing w:line="240" w:lineRule="auto"/>
        <w:ind w:firstLine="0"/>
        <w:rPr>
          <w:kern w:val="2"/>
        </w:rPr>
      </w:pPr>
    </w:p>
    <w:p w14:paraId="23941A8D" w14:textId="77777777" w:rsidR="002135E8" w:rsidRPr="00143BE1" w:rsidRDefault="002135E8" w:rsidP="00240BB9">
      <w:pPr>
        <w:pStyle w:val="Paragraph"/>
        <w:spacing w:line="240" w:lineRule="auto"/>
        <w:ind w:firstLine="0"/>
        <w:rPr>
          <w:kern w:val="2"/>
        </w:rPr>
      </w:pPr>
    </w:p>
    <w:p w14:paraId="03CB46A1" w14:textId="77777777" w:rsidR="002135E8" w:rsidRPr="00143BE1" w:rsidRDefault="002135E8" w:rsidP="00240BB9">
      <w:pPr>
        <w:pStyle w:val="Paragraph"/>
        <w:spacing w:line="240" w:lineRule="auto"/>
        <w:ind w:firstLine="0"/>
        <w:rPr>
          <w:kern w:val="2"/>
        </w:rPr>
      </w:pPr>
    </w:p>
    <w:p w14:paraId="286132D5" w14:textId="77777777" w:rsidR="002135E8" w:rsidRPr="00143BE1" w:rsidRDefault="002135E8" w:rsidP="00240BB9">
      <w:pPr>
        <w:pStyle w:val="Paragraph"/>
        <w:spacing w:line="240" w:lineRule="auto"/>
        <w:ind w:firstLine="0"/>
        <w:rPr>
          <w:kern w:val="2"/>
        </w:rPr>
      </w:pPr>
    </w:p>
    <w:p w14:paraId="33E7CC87" w14:textId="77777777" w:rsidR="002135E8" w:rsidRPr="00143BE1" w:rsidRDefault="002135E8" w:rsidP="00240BB9">
      <w:pPr>
        <w:pStyle w:val="Paragraph"/>
        <w:spacing w:line="240" w:lineRule="auto"/>
        <w:ind w:firstLine="0"/>
        <w:rPr>
          <w:kern w:val="2"/>
        </w:rPr>
      </w:pPr>
    </w:p>
    <w:p w14:paraId="5E9E24E4" w14:textId="77777777" w:rsidR="002135E8" w:rsidRPr="00143BE1" w:rsidRDefault="002135E8" w:rsidP="00240BB9">
      <w:pPr>
        <w:pStyle w:val="Paragraph"/>
        <w:spacing w:line="240" w:lineRule="auto"/>
        <w:ind w:firstLine="0"/>
        <w:rPr>
          <w:kern w:val="2"/>
        </w:rPr>
      </w:pPr>
    </w:p>
    <w:p w14:paraId="73FA3476" w14:textId="77777777" w:rsidR="002135E8" w:rsidRPr="00143BE1" w:rsidRDefault="002135E8" w:rsidP="00240BB9">
      <w:pPr>
        <w:pStyle w:val="Paragraph"/>
        <w:spacing w:line="240" w:lineRule="auto"/>
        <w:ind w:firstLine="0"/>
        <w:rPr>
          <w:kern w:val="2"/>
        </w:rPr>
      </w:pPr>
    </w:p>
    <w:p w14:paraId="60BB99D0" w14:textId="77777777" w:rsidR="002135E8" w:rsidRPr="00143BE1" w:rsidRDefault="002135E8" w:rsidP="00240BB9">
      <w:pPr>
        <w:pStyle w:val="Paragraph"/>
        <w:spacing w:line="240" w:lineRule="auto"/>
        <w:ind w:firstLine="0"/>
        <w:rPr>
          <w:kern w:val="2"/>
        </w:rPr>
      </w:pPr>
    </w:p>
    <w:p w14:paraId="18089FA6" w14:textId="77777777" w:rsidR="002135E8" w:rsidRPr="00143BE1" w:rsidRDefault="002135E8" w:rsidP="00240BB9">
      <w:pPr>
        <w:pStyle w:val="Paragraph"/>
        <w:spacing w:line="240" w:lineRule="auto"/>
        <w:ind w:firstLine="0"/>
        <w:rPr>
          <w:kern w:val="2"/>
        </w:rPr>
      </w:pPr>
    </w:p>
    <w:p w14:paraId="1DE16A0A" w14:textId="77777777" w:rsidR="002135E8" w:rsidRPr="00143BE1" w:rsidRDefault="002135E8" w:rsidP="00240BB9">
      <w:pPr>
        <w:pStyle w:val="Paragraph"/>
        <w:spacing w:line="240" w:lineRule="auto"/>
        <w:ind w:firstLine="0"/>
        <w:rPr>
          <w:kern w:val="2"/>
        </w:rPr>
      </w:pPr>
    </w:p>
    <w:p w14:paraId="6BADC717" w14:textId="77777777" w:rsidR="002135E8" w:rsidRPr="00143BE1" w:rsidRDefault="002135E8" w:rsidP="00240BB9">
      <w:pPr>
        <w:pStyle w:val="Paragraph"/>
        <w:spacing w:line="240" w:lineRule="auto"/>
        <w:ind w:firstLine="0"/>
        <w:rPr>
          <w:kern w:val="2"/>
        </w:rPr>
      </w:pPr>
    </w:p>
    <w:p w14:paraId="04BBA5CF" w14:textId="77777777" w:rsidR="002135E8" w:rsidRPr="00143BE1" w:rsidRDefault="002135E8" w:rsidP="00240BB9">
      <w:pPr>
        <w:pStyle w:val="Paragraph"/>
        <w:spacing w:line="240" w:lineRule="auto"/>
        <w:ind w:firstLine="0"/>
        <w:rPr>
          <w:kern w:val="2"/>
        </w:rPr>
      </w:pPr>
    </w:p>
    <w:p w14:paraId="2DD4B1C5" w14:textId="77777777" w:rsidR="002135E8" w:rsidRPr="00143BE1" w:rsidRDefault="002135E8" w:rsidP="00240BB9">
      <w:pPr>
        <w:pStyle w:val="Paragraph"/>
        <w:spacing w:line="240" w:lineRule="auto"/>
        <w:ind w:firstLine="0"/>
        <w:rPr>
          <w:kern w:val="2"/>
        </w:rPr>
      </w:pPr>
    </w:p>
    <w:p w14:paraId="53B4958D" w14:textId="77777777" w:rsidR="002135E8" w:rsidRPr="00143BE1" w:rsidRDefault="002135E8" w:rsidP="00240BB9">
      <w:pPr>
        <w:pStyle w:val="Paragraph"/>
        <w:spacing w:line="240" w:lineRule="auto"/>
        <w:ind w:firstLine="0"/>
        <w:rPr>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B028" w14:textId="77777777" w:rsidR="00AF3804" w:rsidRDefault="00AF3804"/>
  </w:endnote>
  <w:endnote w:type="continuationSeparator" w:id="0">
    <w:p w14:paraId="2FF48572" w14:textId="77777777" w:rsidR="00AF3804" w:rsidRDefault="00AF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9B85" w14:textId="77777777" w:rsidR="00AF3804" w:rsidRDefault="00AF3804">
      <w:r>
        <w:separator/>
      </w:r>
    </w:p>
  </w:footnote>
  <w:footnote w:type="continuationSeparator" w:id="0">
    <w:p w14:paraId="14C07F1F" w14:textId="77777777" w:rsidR="00AF3804" w:rsidRDefault="00AF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C2D" w14:textId="44A4E74D" w:rsidR="001403CD" w:rsidRDefault="001403CD">
    <w:pPr>
      <w:pStyle w:val="ab"/>
    </w:pPr>
    <w:r w:rsidRPr="00801E0A">
      <w:rPr>
        <w:i/>
      </w:rPr>
      <w:t xml:space="preserve">Photon </w:t>
    </w:r>
    <w:r>
      <w:rPr>
        <w:i/>
      </w:rPr>
      <w:t>Factory Activity Report 20</w:t>
    </w:r>
    <w:r>
      <w:rPr>
        <w:rFonts w:hint="eastAsia"/>
        <w:i/>
        <w:lang w:eastAsia="ja-JP"/>
      </w:rPr>
      <w:t>2</w:t>
    </w:r>
    <w:r w:rsidR="0056562E">
      <w:rPr>
        <w:rFonts w:hint="eastAsia"/>
        <w:i/>
        <w:lang w:eastAsia="ja-JP"/>
      </w:rPr>
      <w:t>3</w:t>
    </w:r>
    <w:r w:rsidRPr="00801E0A">
      <w:rPr>
        <w:i/>
      </w:rPr>
      <w:t xml:space="preserve"> #</w:t>
    </w:r>
    <w:r w:rsidR="004A4667">
      <w:rPr>
        <w:rFonts w:hint="eastAsia"/>
        <w:i/>
        <w:lang w:eastAsia="ja-JP"/>
      </w:rPr>
      <w:t>4</w:t>
    </w:r>
    <w:r w:rsidR="0056562E">
      <w:rPr>
        <w:rFonts w:hint="eastAsia"/>
        <w:i/>
        <w:lang w:eastAsia="ja-JP"/>
      </w:rPr>
      <w:t>1</w:t>
    </w:r>
    <w:r>
      <w:rPr>
        <w:rFonts w:hint="eastAsia"/>
        <w:i/>
        <w:lang w:eastAsia="ja-JP"/>
      </w:rPr>
      <w:t xml:space="preserve"> </w:t>
    </w:r>
    <w:r>
      <w:rPr>
        <w:i/>
      </w:rPr>
      <w:t>(20</w:t>
    </w:r>
    <w:r>
      <w:rPr>
        <w:rFonts w:hint="eastAsia"/>
        <w:i/>
        <w:lang w:eastAsia="ja-JP"/>
      </w:rPr>
      <w:t>2</w:t>
    </w:r>
    <w:r w:rsidR="0056562E">
      <w:rPr>
        <w:rFonts w:hint="eastAsia"/>
        <w:i/>
        <w:lang w:eastAsia="ja-JP"/>
      </w:rPr>
      <w:t>4</w:t>
    </w:r>
    <w:r w:rsidRPr="00801E0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CD0C" w14:textId="451256F7" w:rsidR="00E8033D" w:rsidRPr="00AE658E" w:rsidRDefault="00E8033D" w:rsidP="00E8033D">
    <w:pPr>
      <w:pStyle w:val="ab"/>
      <w:tabs>
        <w:tab w:val="clear" w:pos="4320"/>
        <w:tab w:val="clear" w:pos="8640"/>
        <w:tab w:val="center" w:pos="4876"/>
        <w:tab w:val="right" w:pos="9753"/>
      </w:tabs>
      <w:rPr>
        <w:i/>
        <w:lang w:eastAsia="ja-JP"/>
      </w:rPr>
    </w:pPr>
    <w:r w:rsidRPr="00801E0A">
      <w:rPr>
        <w:i/>
      </w:rPr>
      <w:t xml:space="preserve">Photon </w:t>
    </w:r>
    <w:r>
      <w:rPr>
        <w:i/>
      </w:rPr>
      <w:t>Factory Activity Report 20</w:t>
    </w:r>
    <w:r>
      <w:rPr>
        <w:rFonts w:hint="eastAsia"/>
        <w:i/>
        <w:lang w:eastAsia="ja-JP"/>
      </w:rPr>
      <w:t>2</w:t>
    </w:r>
    <w:r w:rsidR="0056562E">
      <w:rPr>
        <w:rFonts w:hint="eastAsia"/>
        <w:i/>
        <w:lang w:eastAsia="ja-JP"/>
      </w:rPr>
      <w:t>3</w:t>
    </w:r>
    <w:r w:rsidRPr="00801E0A">
      <w:rPr>
        <w:i/>
      </w:rPr>
      <w:t xml:space="preserve"> #</w:t>
    </w:r>
    <w:r w:rsidR="004A4667">
      <w:rPr>
        <w:rFonts w:hint="eastAsia"/>
        <w:i/>
        <w:lang w:eastAsia="ja-JP"/>
      </w:rPr>
      <w:t>4</w:t>
    </w:r>
    <w:r w:rsidR="0056562E">
      <w:rPr>
        <w:rFonts w:hint="eastAsia"/>
        <w:i/>
        <w:lang w:eastAsia="ja-JP"/>
      </w:rPr>
      <w:t>1</w:t>
    </w:r>
    <w:r>
      <w:rPr>
        <w:rFonts w:hint="eastAsia"/>
        <w:i/>
        <w:lang w:eastAsia="ja-JP"/>
      </w:rPr>
      <w:t xml:space="preserve"> </w:t>
    </w:r>
    <w:r>
      <w:rPr>
        <w:i/>
      </w:rPr>
      <w:t>(20</w:t>
    </w:r>
    <w:r>
      <w:rPr>
        <w:rFonts w:hint="eastAsia"/>
        <w:i/>
        <w:lang w:eastAsia="ja-JP"/>
      </w:rPr>
      <w:t>2</w:t>
    </w:r>
    <w:r w:rsidR="0056562E">
      <w:rPr>
        <w:rFonts w:hint="eastAsia"/>
        <w:i/>
        <w:lang w:eastAsia="ja-JP"/>
      </w:rPr>
      <w:t>4</w:t>
    </w:r>
    <w:r w:rsidRPr="00801E0A">
      <w:rPr>
        <w:i/>
      </w:rPr>
      <w:t>)</w:t>
    </w:r>
    <w:r w:rsidRPr="00801E0A">
      <w:t xml:space="preserve"> </w:t>
    </w:r>
  </w:p>
  <w:p w14:paraId="6A4F71B5" w14:textId="77777777" w:rsidR="00E8033D" w:rsidRDefault="00E803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459303773">
    <w:abstractNumId w:val="5"/>
  </w:num>
  <w:num w:numId="2" w16cid:durableId="581451988">
    <w:abstractNumId w:val="1"/>
  </w:num>
  <w:num w:numId="3" w16cid:durableId="647172999">
    <w:abstractNumId w:val="2"/>
  </w:num>
  <w:num w:numId="4" w16cid:durableId="989098430">
    <w:abstractNumId w:val="4"/>
  </w:num>
  <w:num w:numId="5" w16cid:durableId="106044969">
    <w:abstractNumId w:val="3"/>
  </w:num>
  <w:num w:numId="6" w16cid:durableId="101811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815"/>
    <w:rsid w:val="00041F3C"/>
    <w:rsid w:val="00067AEE"/>
    <w:rsid w:val="0007407B"/>
    <w:rsid w:val="000749BA"/>
    <w:rsid w:val="00077C41"/>
    <w:rsid w:val="00081FE8"/>
    <w:rsid w:val="00082015"/>
    <w:rsid w:val="000848F2"/>
    <w:rsid w:val="000C227A"/>
    <w:rsid w:val="000C2663"/>
    <w:rsid w:val="000C430F"/>
    <w:rsid w:val="000D375E"/>
    <w:rsid w:val="000F76A0"/>
    <w:rsid w:val="0010091D"/>
    <w:rsid w:val="00103337"/>
    <w:rsid w:val="00110407"/>
    <w:rsid w:val="00115716"/>
    <w:rsid w:val="00135E8D"/>
    <w:rsid w:val="001403C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D3505"/>
    <w:rsid w:val="001F4C6E"/>
    <w:rsid w:val="001F6B7E"/>
    <w:rsid w:val="00201D58"/>
    <w:rsid w:val="002135E8"/>
    <w:rsid w:val="002226DB"/>
    <w:rsid w:val="00230048"/>
    <w:rsid w:val="00236636"/>
    <w:rsid w:val="00236C80"/>
    <w:rsid w:val="00240BB9"/>
    <w:rsid w:val="00252F1D"/>
    <w:rsid w:val="002613FA"/>
    <w:rsid w:val="00265820"/>
    <w:rsid w:val="002802A4"/>
    <w:rsid w:val="00281A68"/>
    <w:rsid w:val="002E0CE5"/>
    <w:rsid w:val="002E164C"/>
    <w:rsid w:val="002E5FD8"/>
    <w:rsid w:val="002F0EE9"/>
    <w:rsid w:val="00300D3F"/>
    <w:rsid w:val="00345B5E"/>
    <w:rsid w:val="00365372"/>
    <w:rsid w:val="00381B6A"/>
    <w:rsid w:val="003A27D8"/>
    <w:rsid w:val="003A34BB"/>
    <w:rsid w:val="003A5636"/>
    <w:rsid w:val="003B512F"/>
    <w:rsid w:val="003D3B96"/>
    <w:rsid w:val="003F61CA"/>
    <w:rsid w:val="004054F6"/>
    <w:rsid w:val="00407978"/>
    <w:rsid w:val="0041265D"/>
    <w:rsid w:val="0043063D"/>
    <w:rsid w:val="0043283A"/>
    <w:rsid w:val="00461498"/>
    <w:rsid w:val="00474BC8"/>
    <w:rsid w:val="004813D2"/>
    <w:rsid w:val="004A4667"/>
    <w:rsid w:val="004A7144"/>
    <w:rsid w:val="004B78DA"/>
    <w:rsid w:val="004C1B64"/>
    <w:rsid w:val="004C7083"/>
    <w:rsid w:val="004E2DBF"/>
    <w:rsid w:val="00504362"/>
    <w:rsid w:val="00506FC5"/>
    <w:rsid w:val="00530163"/>
    <w:rsid w:val="005473BA"/>
    <w:rsid w:val="00553754"/>
    <w:rsid w:val="0056400B"/>
    <w:rsid w:val="0056562E"/>
    <w:rsid w:val="0058406B"/>
    <w:rsid w:val="005871BB"/>
    <w:rsid w:val="00587A6E"/>
    <w:rsid w:val="00587D34"/>
    <w:rsid w:val="005A3C36"/>
    <w:rsid w:val="005A3F4D"/>
    <w:rsid w:val="005B1F3A"/>
    <w:rsid w:val="005B215B"/>
    <w:rsid w:val="005B31AA"/>
    <w:rsid w:val="005C7188"/>
    <w:rsid w:val="005E1CCD"/>
    <w:rsid w:val="005E339B"/>
    <w:rsid w:val="00633B2E"/>
    <w:rsid w:val="006363B8"/>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17A4"/>
    <w:rsid w:val="00766C91"/>
    <w:rsid w:val="007758F8"/>
    <w:rsid w:val="00784592"/>
    <w:rsid w:val="007959F7"/>
    <w:rsid w:val="007977BE"/>
    <w:rsid w:val="007A1558"/>
    <w:rsid w:val="007B3FDD"/>
    <w:rsid w:val="007C1CF8"/>
    <w:rsid w:val="007F2BBD"/>
    <w:rsid w:val="007F38FF"/>
    <w:rsid w:val="00801E0A"/>
    <w:rsid w:val="0080252E"/>
    <w:rsid w:val="008237E4"/>
    <w:rsid w:val="0084706F"/>
    <w:rsid w:val="00857655"/>
    <w:rsid w:val="00864D67"/>
    <w:rsid w:val="00864FC8"/>
    <w:rsid w:val="00870515"/>
    <w:rsid w:val="00871EAB"/>
    <w:rsid w:val="0088339B"/>
    <w:rsid w:val="00891CE1"/>
    <w:rsid w:val="008B00D2"/>
    <w:rsid w:val="008C465B"/>
    <w:rsid w:val="008F788E"/>
    <w:rsid w:val="0090132E"/>
    <w:rsid w:val="00913547"/>
    <w:rsid w:val="0091413A"/>
    <w:rsid w:val="00926B5D"/>
    <w:rsid w:val="00926FB8"/>
    <w:rsid w:val="00933A8F"/>
    <w:rsid w:val="00960541"/>
    <w:rsid w:val="0096127F"/>
    <w:rsid w:val="00986AA6"/>
    <w:rsid w:val="009A4020"/>
    <w:rsid w:val="009A610D"/>
    <w:rsid w:val="009A6CA8"/>
    <w:rsid w:val="009B2C60"/>
    <w:rsid w:val="009B3B0D"/>
    <w:rsid w:val="009C17E6"/>
    <w:rsid w:val="009C20E7"/>
    <w:rsid w:val="009C5FFA"/>
    <w:rsid w:val="009D5D10"/>
    <w:rsid w:val="009E10A7"/>
    <w:rsid w:val="009F0C4A"/>
    <w:rsid w:val="00A2551C"/>
    <w:rsid w:val="00A27C90"/>
    <w:rsid w:val="00A30FDD"/>
    <w:rsid w:val="00A4472B"/>
    <w:rsid w:val="00A45B6D"/>
    <w:rsid w:val="00A5183A"/>
    <w:rsid w:val="00A52186"/>
    <w:rsid w:val="00A74BBD"/>
    <w:rsid w:val="00AA4D60"/>
    <w:rsid w:val="00AC0D62"/>
    <w:rsid w:val="00AC4832"/>
    <w:rsid w:val="00AD0AAE"/>
    <w:rsid w:val="00AD2953"/>
    <w:rsid w:val="00AE658E"/>
    <w:rsid w:val="00AF3804"/>
    <w:rsid w:val="00B03E01"/>
    <w:rsid w:val="00B257EA"/>
    <w:rsid w:val="00B55F19"/>
    <w:rsid w:val="00B57557"/>
    <w:rsid w:val="00B62A16"/>
    <w:rsid w:val="00B71A1C"/>
    <w:rsid w:val="00B963A7"/>
    <w:rsid w:val="00BB2D0B"/>
    <w:rsid w:val="00BC5306"/>
    <w:rsid w:val="00BD282A"/>
    <w:rsid w:val="00BF5268"/>
    <w:rsid w:val="00BF60B4"/>
    <w:rsid w:val="00C15500"/>
    <w:rsid w:val="00C3131B"/>
    <w:rsid w:val="00C32ADD"/>
    <w:rsid w:val="00C3573A"/>
    <w:rsid w:val="00C431B7"/>
    <w:rsid w:val="00C46BA9"/>
    <w:rsid w:val="00C569D9"/>
    <w:rsid w:val="00C57B6C"/>
    <w:rsid w:val="00C84FD6"/>
    <w:rsid w:val="00C95368"/>
    <w:rsid w:val="00C975AA"/>
    <w:rsid w:val="00CC310D"/>
    <w:rsid w:val="00CF1726"/>
    <w:rsid w:val="00CF39BE"/>
    <w:rsid w:val="00CF424A"/>
    <w:rsid w:val="00CF4F84"/>
    <w:rsid w:val="00D035BE"/>
    <w:rsid w:val="00D06C50"/>
    <w:rsid w:val="00D12166"/>
    <w:rsid w:val="00D131EF"/>
    <w:rsid w:val="00D21CBD"/>
    <w:rsid w:val="00D25ED7"/>
    <w:rsid w:val="00D45DB2"/>
    <w:rsid w:val="00D64ABE"/>
    <w:rsid w:val="00D82DF3"/>
    <w:rsid w:val="00D85530"/>
    <w:rsid w:val="00D92713"/>
    <w:rsid w:val="00DB02C5"/>
    <w:rsid w:val="00DB1C0A"/>
    <w:rsid w:val="00DB759F"/>
    <w:rsid w:val="00DC624E"/>
    <w:rsid w:val="00DD768B"/>
    <w:rsid w:val="00E13FBA"/>
    <w:rsid w:val="00E30DC7"/>
    <w:rsid w:val="00E3732E"/>
    <w:rsid w:val="00E539B7"/>
    <w:rsid w:val="00E54933"/>
    <w:rsid w:val="00E75D7B"/>
    <w:rsid w:val="00E8033D"/>
    <w:rsid w:val="00E93BD2"/>
    <w:rsid w:val="00EB1388"/>
    <w:rsid w:val="00EB6ED0"/>
    <w:rsid w:val="00EC646C"/>
    <w:rsid w:val="00F04DF6"/>
    <w:rsid w:val="00F120E2"/>
    <w:rsid w:val="00F15B74"/>
    <w:rsid w:val="00F24ABC"/>
    <w:rsid w:val="00F3754A"/>
    <w:rsid w:val="00F60059"/>
    <w:rsid w:val="00F64A6C"/>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21E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16-33BD-409B-A2C0-8A34F7E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2023-06-20T00:48:00Z</dcterms:created>
  <dcterms:modified xsi:type="dcterms:W3CDTF">2023-07-13T00:51:00Z</dcterms:modified>
</cp:coreProperties>
</file>